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7D0B487" w:rsidR="00B26598" w:rsidRPr="009B0B90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9B0B90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69BB4871" w14:textId="68A7DC7B" w:rsidR="00E67C4B" w:rsidRPr="00E67C4B" w:rsidRDefault="00096535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8BBA01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96535">
        <w:rPr>
          <w:b/>
          <w:u w:val="single"/>
        </w:rPr>
        <w:t>Документационное обеспечение управления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49324FC6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9B0B90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8F3B8D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Понятие делопроизводства. </w:t>
      </w:r>
    </w:p>
    <w:p w14:paraId="5907D96A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Роль делопроизводства в деятельности организация, предприятий и учреждений.</w:t>
      </w:r>
    </w:p>
    <w:p w14:paraId="1D2C9D43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Документ и его виды.  </w:t>
      </w:r>
    </w:p>
    <w:p w14:paraId="5399E071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Классификация документов.</w:t>
      </w:r>
    </w:p>
    <w:p w14:paraId="5144255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Система документации. </w:t>
      </w:r>
    </w:p>
    <w:p w14:paraId="3E5A6A94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Унификация документов.</w:t>
      </w:r>
    </w:p>
    <w:p w14:paraId="2DB78B08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Стандартизация документов.</w:t>
      </w:r>
    </w:p>
    <w:p w14:paraId="755D6E85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Бланки документов.</w:t>
      </w:r>
    </w:p>
    <w:p w14:paraId="1C65E28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Организационно-распорядительная документация. </w:t>
      </w:r>
    </w:p>
    <w:p w14:paraId="0BAEF77C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Состав реквизитов ОРД.</w:t>
      </w:r>
    </w:p>
    <w:p w14:paraId="5258FF4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Характеристика организационных документов.</w:t>
      </w:r>
    </w:p>
    <w:p w14:paraId="3B4524B9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Состав организационных документов. </w:t>
      </w:r>
    </w:p>
    <w:p w14:paraId="669EAB51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Требования к оформлению организационных документов.</w:t>
      </w:r>
    </w:p>
    <w:p w14:paraId="701F21A8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 Правила оформления Устава.</w:t>
      </w:r>
    </w:p>
    <w:p w14:paraId="755B251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положения.</w:t>
      </w:r>
    </w:p>
    <w:p w14:paraId="44A9BA8B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должностной инструкции.</w:t>
      </w:r>
    </w:p>
    <w:p w14:paraId="3E663758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штатного расписания.</w:t>
      </w:r>
    </w:p>
    <w:p w14:paraId="7266046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Характеристика распорядительных документов.</w:t>
      </w:r>
    </w:p>
    <w:p w14:paraId="4EC4EB84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Состав распорядительных документов.</w:t>
      </w:r>
    </w:p>
    <w:p w14:paraId="738C1505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постановления.</w:t>
      </w:r>
    </w:p>
    <w:p w14:paraId="600F5A8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указания.</w:t>
      </w:r>
    </w:p>
    <w:p w14:paraId="480FB9BD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решения.</w:t>
      </w:r>
    </w:p>
    <w:p w14:paraId="1E556E5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приказа по основной деятельности и распоряжения.</w:t>
      </w:r>
    </w:p>
    <w:p w14:paraId="4E75C70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Характеристика справочно-информационных документов.</w:t>
      </w:r>
    </w:p>
    <w:p w14:paraId="176255A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Состав справочно-информационных документов.</w:t>
      </w:r>
    </w:p>
    <w:p w14:paraId="327DB5C6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служебных писем.</w:t>
      </w:r>
    </w:p>
    <w:p w14:paraId="1BB3444C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lastRenderedPageBreak/>
        <w:t>Правила оформления телеграмм.</w:t>
      </w:r>
    </w:p>
    <w:p w14:paraId="474FE982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телексов.</w:t>
      </w:r>
    </w:p>
    <w:p w14:paraId="5FBDE828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телефонограмм.</w:t>
      </w:r>
    </w:p>
    <w:p w14:paraId="13802EC2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факсов.</w:t>
      </w:r>
    </w:p>
    <w:p w14:paraId="378E955B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акта.</w:t>
      </w:r>
    </w:p>
    <w:p w14:paraId="74048578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протокола.</w:t>
      </w:r>
    </w:p>
    <w:p w14:paraId="6C813C62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докладной.</w:t>
      </w:r>
    </w:p>
    <w:p w14:paraId="34F67C1B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объяснительной записок.</w:t>
      </w:r>
    </w:p>
    <w:p w14:paraId="6F03DF1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основных видов договоров.</w:t>
      </w:r>
    </w:p>
    <w:p w14:paraId="02915F0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Правила оформления приложений к договорам. </w:t>
      </w:r>
    </w:p>
    <w:p w14:paraId="1DF8417A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Протоколы разногласий к договорам.</w:t>
      </w:r>
    </w:p>
    <w:p w14:paraId="57F4B14C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доверенностей.</w:t>
      </w:r>
    </w:p>
    <w:p w14:paraId="6142A87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 Характеристика документов по внешнеэкономической деятельности.</w:t>
      </w:r>
    </w:p>
    <w:p w14:paraId="5546DB97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Состав документов по внешнеэкономической деятельности.</w:t>
      </w:r>
    </w:p>
    <w:p w14:paraId="1A630653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международных контрактов.</w:t>
      </w:r>
    </w:p>
    <w:p w14:paraId="63F66927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Характеристика претензионно-исковой документации.</w:t>
      </w:r>
    </w:p>
    <w:p w14:paraId="7F2CF68C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Состав претензионно-исковой документации.</w:t>
      </w:r>
    </w:p>
    <w:p w14:paraId="7AFB62F3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Правила оформления искового заявления. </w:t>
      </w:r>
    </w:p>
    <w:p w14:paraId="190FFB7E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Правила оформления претензии.</w:t>
      </w:r>
    </w:p>
    <w:p w14:paraId="152FC3F4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Организационная структура службы делопроизводства.</w:t>
      </w:r>
    </w:p>
    <w:p w14:paraId="647D1D7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Документооборот. </w:t>
      </w:r>
    </w:p>
    <w:p w14:paraId="2EDF3B90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Обработка входящей документации.</w:t>
      </w:r>
    </w:p>
    <w:p w14:paraId="44FCD00A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Обработка исходящей документации. </w:t>
      </w:r>
    </w:p>
    <w:p w14:paraId="31C5E979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Обработка внутренней документации.</w:t>
      </w:r>
    </w:p>
    <w:p w14:paraId="109A98A2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Регистрация документов, </w:t>
      </w:r>
    </w:p>
    <w:p w14:paraId="15DE31E1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Формы регистрации документов.</w:t>
      </w:r>
    </w:p>
    <w:p w14:paraId="082C52F8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Составление номенклатуры дел.</w:t>
      </w:r>
    </w:p>
    <w:p w14:paraId="2777997C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Назначение номенклатуры дел.</w:t>
      </w:r>
    </w:p>
    <w:p w14:paraId="3247F606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Текущее хранение дел.</w:t>
      </w:r>
    </w:p>
    <w:p w14:paraId="0DB62511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Оформление дел.</w:t>
      </w:r>
    </w:p>
    <w:p w14:paraId="1FB8AB55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Передача дел на архивное хранение.</w:t>
      </w:r>
    </w:p>
    <w:p w14:paraId="0A91B187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 xml:space="preserve">Взаимодействие служб ДОУ и ведомственных архивов при формировании основы для последующего хранения и использования документов. </w:t>
      </w:r>
    </w:p>
    <w:p w14:paraId="12542CC3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Единство требований к хранению документации в делопроизводстве и архиве.</w:t>
      </w:r>
    </w:p>
    <w:p w14:paraId="4245E877" w14:textId="77777777" w:rsidR="00096535" w:rsidRPr="00096535" w:rsidRDefault="00096535" w:rsidP="00096535">
      <w:pPr>
        <w:widowControl w:val="0"/>
        <w:numPr>
          <w:ilvl w:val="0"/>
          <w:numId w:val="11"/>
        </w:numPr>
        <w:tabs>
          <w:tab w:val="clear" w:pos="720"/>
          <w:tab w:val="num" w:pos="426"/>
          <w:tab w:val="left" w:pos="993"/>
        </w:tabs>
        <w:spacing w:line="360" w:lineRule="auto"/>
        <w:ind w:left="0" w:firstLine="0"/>
        <w:jc w:val="both"/>
      </w:pPr>
      <w:r w:rsidRPr="00096535">
        <w:t>Автоматизация процессов документационного обеспечения управления.</w:t>
      </w:r>
    </w:p>
    <w:sectPr w:rsidR="00096535" w:rsidRPr="00096535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96535"/>
    <w:rsid w:val="000C731B"/>
    <w:rsid w:val="000C79DA"/>
    <w:rsid w:val="002B423D"/>
    <w:rsid w:val="002E1D63"/>
    <w:rsid w:val="00346D43"/>
    <w:rsid w:val="00364B28"/>
    <w:rsid w:val="0047444D"/>
    <w:rsid w:val="005026CD"/>
    <w:rsid w:val="0050326C"/>
    <w:rsid w:val="00532AD6"/>
    <w:rsid w:val="00540D96"/>
    <w:rsid w:val="00570DE0"/>
    <w:rsid w:val="00577390"/>
    <w:rsid w:val="005F1879"/>
    <w:rsid w:val="006C0DBE"/>
    <w:rsid w:val="006C565B"/>
    <w:rsid w:val="00746B39"/>
    <w:rsid w:val="00750692"/>
    <w:rsid w:val="0075485D"/>
    <w:rsid w:val="007C31AD"/>
    <w:rsid w:val="007C5AA5"/>
    <w:rsid w:val="00821BD0"/>
    <w:rsid w:val="00856262"/>
    <w:rsid w:val="009B0B90"/>
    <w:rsid w:val="00A035FB"/>
    <w:rsid w:val="00B26598"/>
    <w:rsid w:val="00BA60C9"/>
    <w:rsid w:val="00BC263C"/>
    <w:rsid w:val="00BD01B2"/>
    <w:rsid w:val="00C04CC0"/>
    <w:rsid w:val="00C909E2"/>
    <w:rsid w:val="00C9183A"/>
    <w:rsid w:val="00D55CA4"/>
    <w:rsid w:val="00DB31E7"/>
    <w:rsid w:val="00DC458B"/>
    <w:rsid w:val="00E67C4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36</cp:revision>
  <dcterms:created xsi:type="dcterms:W3CDTF">2022-07-18T07:11:00Z</dcterms:created>
  <dcterms:modified xsi:type="dcterms:W3CDTF">2022-08-08T05:52:00Z</dcterms:modified>
</cp:coreProperties>
</file>